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C" w:rsidRDefault="00570BAC">
      <w:pPr>
        <w:rPr>
          <w:lang w:val="cs-CZ"/>
        </w:rPr>
      </w:pPr>
    </w:p>
    <w:p w:rsidR="003808BF" w:rsidRPr="001948AB" w:rsidRDefault="003808BF" w:rsidP="003808BF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:rsidR="003808BF" w:rsidRPr="001948AB" w:rsidRDefault="008E6DCD" w:rsidP="003808BF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ze </w:t>
      </w:r>
      <w:r w:rsidR="00CD11E4">
        <w:rPr>
          <w:b/>
          <w:bCs/>
          <w:sz w:val="28"/>
          <w:szCs w:val="28"/>
          <w:lang w:val="cs-CZ"/>
        </w:rPr>
        <w:t>4</w:t>
      </w:r>
      <w:r w:rsidR="0020196E">
        <w:rPr>
          <w:b/>
          <w:bCs/>
          <w:sz w:val="28"/>
          <w:szCs w:val="28"/>
          <w:lang w:val="cs-CZ"/>
        </w:rPr>
        <w:t>. břez</w:t>
      </w:r>
      <w:r>
        <w:rPr>
          <w:b/>
          <w:bCs/>
          <w:sz w:val="28"/>
          <w:szCs w:val="28"/>
          <w:lang w:val="cs-CZ"/>
        </w:rPr>
        <w:t>na</w:t>
      </w:r>
      <w:r w:rsidR="003808BF">
        <w:rPr>
          <w:b/>
          <w:bCs/>
          <w:sz w:val="28"/>
          <w:szCs w:val="28"/>
          <w:lang w:val="cs-CZ"/>
        </w:rPr>
        <w:t xml:space="preserve"> 2025</w:t>
      </w:r>
    </w:p>
    <w:p w:rsidR="003808BF" w:rsidRDefault="00033E1E" w:rsidP="003808BF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 xml:space="preserve">Ekonomické a sociodemografické dopady úložiště </w:t>
      </w:r>
      <w:r w:rsidR="00CD11E4">
        <w:rPr>
          <w:b/>
          <w:bCs/>
          <w:color w:val="339933"/>
          <w:sz w:val="36"/>
          <w:szCs w:val="36"/>
          <w:lang w:val="cs-CZ"/>
        </w:rPr>
        <w:t xml:space="preserve">na obce </w:t>
      </w:r>
      <w:r>
        <w:rPr>
          <w:b/>
          <w:bCs/>
          <w:color w:val="339933"/>
          <w:sz w:val="36"/>
          <w:szCs w:val="36"/>
          <w:lang w:val="cs-CZ"/>
        </w:rPr>
        <w:t>navzdory studiím SÚRAO jsou nadále prakticky neznámé</w:t>
      </w:r>
    </w:p>
    <w:p w:rsidR="003808BF" w:rsidRDefault="003808BF" w:rsidP="003808BF">
      <w:pPr>
        <w:spacing w:after="80" w:line="240" w:lineRule="auto"/>
        <w:jc w:val="both"/>
        <w:rPr>
          <w:b/>
          <w:bCs/>
          <w:lang w:val="cs-CZ"/>
        </w:rPr>
      </w:pPr>
    </w:p>
    <w:p w:rsidR="008E6DCD" w:rsidRPr="00D76505" w:rsidRDefault="0095676B" w:rsidP="0095676B">
      <w:pPr>
        <w:spacing w:after="80" w:line="240" w:lineRule="auto"/>
        <w:jc w:val="both"/>
        <w:rPr>
          <w:rFonts w:eastAsia="Times New Roman"/>
          <w:bCs/>
          <w:bdr w:val="none" w:sz="0" w:space="0" w:color="auto"/>
          <w:lang w:val="cs-CZ"/>
        </w:rPr>
      </w:pPr>
      <w:r>
        <w:rPr>
          <w:b/>
          <w:bCs/>
          <w:lang w:val="cs-CZ"/>
        </w:rPr>
        <w:t>Ministr průmyslu a obchodu Lukáš Vlček a také ředitel Správy úložišť rad</w:t>
      </w:r>
      <w:r w:rsidR="00CD11E4">
        <w:rPr>
          <w:b/>
          <w:bCs/>
          <w:lang w:val="cs-CZ"/>
        </w:rPr>
        <w:t xml:space="preserve">ioaktivních odpadů (SÚRAO) dostali </w:t>
      </w:r>
      <w:r>
        <w:rPr>
          <w:b/>
          <w:bCs/>
          <w:lang w:val="cs-CZ"/>
        </w:rPr>
        <w:t>od Platformy pr</w:t>
      </w:r>
      <w:r w:rsidR="00CD11E4">
        <w:rPr>
          <w:b/>
          <w:bCs/>
          <w:lang w:val="cs-CZ"/>
        </w:rPr>
        <w:t xml:space="preserve">oti hlubinnému úložišti </w:t>
      </w:r>
      <w:bookmarkStart w:id="0" w:name="_GoBack"/>
      <w:bookmarkEnd w:id="0"/>
      <w:r w:rsidR="00D76505">
        <w:rPr>
          <w:b/>
          <w:bCs/>
          <w:lang w:val="cs-CZ"/>
        </w:rPr>
        <w:t xml:space="preserve">kritickou </w:t>
      </w:r>
      <w:r>
        <w:rPr>
          <w:b/>
          <w:bCs/>
          <w:lang w:val="cs-CZ"/>
        </w:rPr>
        <w:t xml:space="preserve">oponentní zprávu </w:t>
      </w:r>
      <w:r w:rsidR="0020196E">
        <w:rPr>
          <w:b/>
          <w:bCs/>
          <w:lang w:val="cs-CZ"/>
        </w:rPr>
        <w:t>ke</w:t>
      </w:r>
      <w:r w:rsidRPr="008E6DCD">
        <w:rPr>
          <w:b/>
          <w:bCs/>
          <w:lang w:val="cs-CZ"/>
        </w:rPr>
        <w:t xml:space="preserve"> studií</w:t>
      </w:r>
      <w:r w:rsidR="0020196E">
        <w:rPr>
          <w:b/>
          <w:bCs/>
          <w:lang w:val="cs-CZ"/>
        </w:rPr>
        <w:t>m, které se m</w:t>
      </w:r>
      <w:r w:rsidR="00AE477A">
        <w:rPr>
          <w:b/>
          <w:bCs/>
          <w:lang w:val="cs-CZ"/>
        </w:rPr>
        <w:t>ěly</w:t>
      </w:r>
      <w:r w:rsidR="0020196E">
        <w:rPr>
          <w:b/>
          <w:bCs/>
          <w:lang w:val="cs-CZ"/>
        </w:rPr>
        <w:t xml:space="preserve"> dle svého názvu věnovat ekonomickým a sociodemografickým</w:t>
      </w:r>
      <w:r w:rsidRPr="008E6DCD">
        <w:rPr>
          <w:b/>
          <w:bCs/>
          <w:lang w:val="cs-CZ"/>
        </w:rPr>
        <w:t xml:space="preserve"> přínosů</w:t>
      </w:r>
      <w:r w:rsidR="0020196E">
        <w:rPr>
          <w:b/>
          <w:bCs/>
          <w:lang w:val="cs-CZ"/>
        </w:rPr>
        <w:t>m</w:t>
      </w:r>
      <w:r w:rsidRPr="008E6DCD">
        <w:rPr>
          <w:b/>
          <w:bCs/>
          <w:lang w:val="cs-CZ"/>
        </w:rPr>
        <w:t xml:space="preserve"> a rizik</w:t>
      </w:r>
      <w:r w:rsidR="0020196E">
        <w:rPr>
          <w:b/>
          <w:bCs/>
          <w:lang w:val="cs-CZ"/>
        </w:rPr>
        <w:t>ům</w:t>
      </w:r>
      <w:r w:rsidR="00CD11E4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hlubinného úložiště </w:t>
      </w:r>
      <w:r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>[1].</w:t>
      </w:r>
      <w:r w:rsidR="00CD11E4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 </w:t>
      </w:r>
      <w:r w:rsidR="0020196E">
        <w:rPr>
          <w:b/>
          <w:bCs/>
          <w:lang w:val="cs-CZ"/>
        </w:rPr>
        <w:t>O</w:t>
      </w:r>
      <w:r w:rsidR="0020196E" w:rsidRPr="0020196E">
        <w:rPr>
          <w:b/>
          <w:bCs/>
          <w:lang w:val="cs-CZ"/>
        </w:rPr>
        <w:t xml:space="preserve"> identifikaci a vyhodnocení možných </w:t>
      </w:r>
      <w:r w:rsidR="00CD11E4">
        <w:rPr>
          <w:b/>
          <w:bCs/>
          <w:lang w:val="cs-CZ"/>
        </w:rPr>
        <w:t xml:space="preserve">dopadů </w:t>
      </w:r>
      <w:r w:rsidR="00D76505">
        <w:rPr>
          <w:b/>
          <w:bCs/>
          <w:lang w:val="cs-CZ"/>
        </w:rPr>
        <w:t xml:space="preserve">pro dotčené regiony se </w:t>
      </w:r>
      <w:r w:rsidR="00AE477A">
        <w:rPr>
          <w:b/>
          <w:bCs/>
          <w:lang w:val="cs-CZ"/>
        </w:rPr>
        <w:t>však v pracích</w:t>
      </w:r>
      <w:r w:rsidR="00D76505">
        <w:rPr>
          <w:b/>
          <w:bCs/>
          <w:lang w:val="cs-CZ"/>
        </w:rPr>
        <w:t>, které zadalo SÚRAO,</w:t>
      </w:r>
      <w:r w:rsidR="0020196E" w:rsidRPr="0020196E">
        <w:rPr>
          <w:b/>
          <w:bCs/>
          <w:lang w:val="cs-CZ"/>
        </w:rPr>
        <w:t xml:space="preserve"> dozvíme </w:t>
      </w:r>
      <w:r w:rsidR="00D76505">
        <w:rPr>
          <w:b/>
          <w:bCs/>
          <w:lang w:val="cs-CZ"/>
        </w:rPr>
        <w:t>naprosté minimum. Nedůslednost a omezenost studií</w:t>
      </w:r>
      <w:r w:rsidR="00D76505" w:rsidRPr="0020196E">
        <w:rPr>
          <w:b/>
          <w:bCs/>
          <w:lang w:val="cs-CZ"/>
        </w:rPr>
        <w:t xml:space="preserve"> dokresluje, že autoři využili </w:t>
      </w:r>
      <w:r w:rsidR="00D76505">
        <w:rPr>
          <w:b/>
          <w:bCs/>
          <w:lang w:val="cs-CZ"/>
        </w:rPr>
        <w:t xml:space="preserve">jen </w:t>
      </w:r>
      <w:r w:rsidR="00D76505" w:rsidRPr="0020196E">
        <w:rPr>
          <w:b/>
          <w:bCs/>
          <w:lang w:val="cs-CZ"/>
        </w:rPr>
        <w:t>„výzkum od stolu“ a zcela rezignovali na zapojení místních znalostí a na práci v terénu.</w:t>
      </w:r>
      <w:r w:rsidR="00CD11E4">
        <w:rPr>
          <w:b/>
          <w:bCs/>
          <w:lang w:val="cs-CZ"/>
        </w:rPr>
        <w:t xml:space="preserve"> </w:t>
      </w:r>
      <w:r w:rsidR="0020196E">
        <w:rPr>
          <w:b/>
          <w:bCs/>
          <w:lang w:val="cs-CZ"/>
        </w:rPr>
        <w:t>Autorem oponent</w:t>
      </w:r>
      <w:r w:rsidR="00D76505">
        <w:rPr>
          <w:b/>
          <w:bCs/>
          <w:lang w:val="cs-CZ"/>
        </w:rPr>
        <w:t>ury</w:t>
      </w:r>
      <w:r w:rsidR="0020196E">
        <w:rPr>
          <w:b/>
          <w:bCs/>
          <w:lang w:val="cs-CZ"/>
        </w:rPr>
        <w:t xml:space="preserve">, kterou si nechaly zpracovat obce ze čtyř dotčených lokalit, </w:t>
      </w:r>
      <w:r>
        <w:rPr>
          <w:b/>
          <w:bCs/>
          <w:lang w:val="cs-CZ"/>
        </w:rPr>
        <w:t>je Adél Kučera z Centra</w:t>
      </w:r>
      <w:r w:rsidRPr="0095676B">
        <w:rPr>
          <w:b/>
          <w:bCs/>
          <w:lang w:val="cs-CZ"/>
        </w:rPr>
        <w:t xml:space="preserve"> pro společenské otázky – </w:t>
      </w:r>
      <w:proofErr w:type="gramStart"/>
      <w:r w:rsidRPr="0095676B">
        <w:rPr>
          <w:b/>
          <w:bCs/>
          <w:lang w:val="cs-CZ"/>
        </w:rPr>
        <w:t xml:space="preserve">SPOT, </w:t>
      </w:r>
      <w:proofErr w:type="spellStart"/>
      <w:r w:rsidRPr="0095676B">
        <w:rPr>
          <w:b/>
          <w:bCs/>
          <w:lang w:val="cs-CZ"/>
        </w:rPr>
        <w:t>z.s</w:t>
      </w:r>
      <w:proofErr w:type="spellEnd"/>
      <w:r w:rsidRPr="0095676B">
        <w:rPr>
          <w:b/>
          <w:bCs/>
          <w:lang w:val="cs-CZ"/>
        </w:rPr>
        <w:t>.</w:t>
      </w:r>
      <w:proofErr w:type="gramEnd"/>
    </w:p>
    <w:p w:rsidR="00033E1E" w:rsidRDefault="00D76505" w:rsidP="00D76505">
      <w:pPr>
        <w:spacing w:after="80" w:line="240" w:lineRule="auto"/>
        <w:jc w:val="both"/>
        <w:rPr>
          <w:bCs/>
          <w:lang w:val="cs-CZ"/>
        </w:rPr>
      </w:pPr>
      <w:r w:rsidRPr="00033E1E">
        <w:rPr>
          <w:bCs/>
          <w:i/>
          <w:lang w:val="cs-CZ"/>
        </w:rPr>
        <w:t xml:space="preserve">    „U </w:t>
      </w:r>
      <w:r w:rsidR="008E6DCD" w:rsidRPr="00033E1E">
        <w:rPr>
          <w:bCs/>
          <w:i/>
          <w:lang w:val="cs-CZ"/>
        </w:rPr>
        <w:t>studie zaměřené na sociodemografické dopady</w:t>
      </w:r>
      <w:r w:rsidR="00CD11E4">
        <w:rPr>
          <w:bCs/>
          <w:i/>
          <w:lang w:val="cs-CZ"/>
        </w:rPr>
        <w:t xml:space="preserve"> zarazí čtenáře možná nejvíce</w:t>
      </w:r>
      <w:r w:rsidR="008E6DCD" w:rsidRPr="00033E1E">
        <w:rPr>
          <w:bCs/>
          <w:i/>
          <w:lang w:val="cs-CZ"/>
        </w:rPr>
        <w:t xml:space="preserve"> ignorování určitých symbolických negativních dopadů, které ale mohou výrazně ovlivnit život v regio</w:t>
      </w:r>
      <w:r w:rsidRPr="00033E1E">
        <w:rPr>
          <w:bCs/>
          <w:i/>
          <w:lang w:val="cs-CZ"/>
        </w:rPr>
        <w:t>nu. Když uvážíme, že výstavba hlubinného úložiště</w:t>
      </w:r>
      <w:r w:rsidR="008E6DCD" w:rsidRPr="00033E1E">
        <w:rPr>
          <w:bCs/>
          <w:i/>
          <w:lang w:val="cs-CZ"/>
        </w:rPr>
        <w:t xml:space="preserve"> je ohromný infrastrukturní projekt, který snese srovnání s velkými těžebními projekty a který m</w:t>
      </w:r>
      <w:r w:rsidRPr="00033E1E">
        <w:rPr>
          <w:bCs/>
          <w:i/>
          <w:lang w:val="cs-CZ"/>
        </w:rPr>
        <w:t xml:space="preserve">á přes převážný nesouhlas obcí </w:t>
      </w:r>
      <w:r w:rsidR="008E6DCD" w:rsidRPr="00033E1E">
        <w:rPr>
          <w:bCs/>
          <w:i/>
          <w:lang w:val="cs-CZ"/>
        </w:rPr>
        <w:t>vý</w:t>
      </w:r>
      <w:r w:rsidRPr="00033E1E">
        <w:rPr>
          <w:bCs/>
          <w:i/>
          <w:lang w:val="cs-CZ"/>
        </w:rPr>
        <w:t xml:space="preserve">razně narušit životní prostředí, </w:t>
      </w:r>
      <w:r w:rsidR="008E6DCD" w:rsidRPr="00033E1E">
        <w:rPr>
          <w:bCs/>
          <w:i/>
          <w:lang w:val="cs-CZ"/>
        </w:rPr>
        <w:t xml:space="preserve">do venkovské krajiny má importovat velké plošné i liniové </w:t>
      </w:r>
      <w:r w:rsidRPr="00033E1E">
        <w:rPr>
          <w:bCs/>
          <w:i/>
          <w:lang w:val="cs-CZ"/>
        </w:rPr>
        <w:t>stavby technické infrastruktury a</w:t>
      </w:r>
      <w:r w:rsidR="008E6DCD" w:rsidRPr="00033E1E">
        <w:rPr>
          <w:bCs/>
          <w:i/>
          <w:lang w:val="cs-CZ"/>
        </w:rPr>
        <w:t xml:space="preserve"> na několik desetiletí změni</w:t>
      </w:r>
      <w:r w:rsidRPr="00033E1E">
        <w:rPr>
          <w:bCs/>
          <w:i/>
          <w:lang w:val="cs-CZ"/>
        </w:rPr>
        <w:t xml:space="preserve">t poměry bydlení a zaměstnávání, </w:t>
      </w:r>
      <w:r w:rsidR="008E6DCD" w:rsidRPr="00033E1E">
        <w:rPr>
          <w:bCs/>
          <w:i/>
          <w:lang w:val="cs-CZ"/>
        </w:rPr>
        <w:t>tak by se me</w:t>
      </w:r>
      <w:r w:rsidR="00CD11E4">
        <w:rPr>
          <w:bCs/>
          <w:i/>
          <w:lang w:val="cs-CZ"/>
        </w:rPr>
        <w:t>zi hrozbami pro rozvoj obcí měla</w:t>
      </w:r>
      <w:r w:rsidR="008E6DCD" w:rsidRPr="00033E1E">
        <w:rPr>
          <w:bCs/>
          <w:i/>
          <w:lang w:val="cs-CZ"/>
        </w:rPr>
        <w:t xml:space="preserve"> jistě objevit i diskuze o určitém zasažení kvality života a psychologické pohody obyvatel</w:t>
      </w:r>
      <w:r w:rsidRPr="00033E1E">
        <w:rPr>
          <w:bCs/>
          <w:i/>
          <w:lang w:val="cs-CZ"/>
        </w:rPr>
        <w:t xml:space="preserve">. </w:t>
      </w:r>
      <w:r w:rsidR="008E6DCD" w:rsidRPr="00033E1E">
        <w:rPr>
          <w:bCs/>
          <w:i/>
          <w:lang w:val="cs-CZ"/>
        </w:rPr>
        <w:t xml:space="preserve">Všechny dotčené lokality jsou venkovské a jako takové mají silnou místní identitu, která navíc ohrožením stavbou </w:t>
      </w:r>
      <w:r w:rsidRPr="00033E1E">
        <w:rPr>
          <w:bCs/>
          <w:i/>
          <w:lang w:val="cs-CZ"/>
        </w:rPr>
        <w:t xml:space="preserve">úložiště </w:t>
      </w:r>
      <w:r w:rsidR="008E6DCD" w:rsidRPr="00033E1E">
        <w:rPr>
          <w:bCs/>
          <w:i/>
          <w:lang w:val="cs-CZ"/>
        </w:rPr>
        <w:t>byla v posledních des</w:t>
      </w:r>
      <w:r w:rsidRPr="00033E1E">
        <w:rPr>
          <w:bCs/>
          <w:i/>
          <w:lang w:val="cs-CZ"/>
        </w:rPr>
        <w:t>etiletích ještě posílena. Takovou formu</w:t>
      </w:r>
      <w:r w:rsidR="008E6DCD" w:rsidRPr="00033E1E">
        <w:rPr>
          <w:bCs/>
          <w:i/>
          <w:lang w:val="cs-CZ"/>
        </w:rPr>
        <w:t xml:space="preserve"> bezpráví a určitého zlomení ducha místní společnosti nelze brát na lehkou váhu</w:t>
      </w:r>
      <w:r w:rsidRPr="00033E1E">
        <w:rPr>
          <w:bCs/>
          <w:i/>
          <w:lang w:val="cs-CZ"/>
        </w:rPr>
        <w:t xml:space="preserve">, </w:t>
      </w:r>
      <w:r w:rsidR="008E6DCD" w:rsidRPr="00033E1E">
        <w:rPr>
          <w:bCs/>
          <w:i/>
          <w:lang w:val="cs-CZ"/>
        </w:rPr>
        <w:t>může přinést traumata i napříč generacemi. Jak je možné, že autoři studie, kteří jsou sociálními vědci, takovou hrozbu ignorují?</w:t>
      </w:r>
      <w:r w:rsidRPr="00033E1E">
        <w:rPr>
          <w:bCs/>
          <w:i/>
          <w:lang w:val="cs-CZ"/>
        </w:rPr>
        <w:t>“</w:t>
      </w:r>
      <w:r>
        <w:rPr>
          <w:bCs/>
          <w:lang w:val="cs-CZ"/>
        </w:rPr>
        <w:t xml:space="preserve"> ptá se autorka oponen</w:t>
      </w:r>
      <w:r w:rsidR="00033E1E">
        <w:rPr>
          <w:bCs/>
          <w:lang w:val="cs-CZ"/>
        </w:rPr>
        <w:t>tní studie Adél Kučera a dochází ke znepokoj</w:t>
      </w:r>
      <w:r w:rsidR="00CD11E4">
        <w:rPr>
          <w:bCs/>
          <w:lang w:val="cs-CZ"/>
        </w:rPr>
        <w:t>i</w:t>
      </w:r>
      <w:r w:rsidR="00033E1E">
        <w:rPr>
          <w:bCs/>
          <w:lang w:val="cs-CZ"/>
        </w:rPr>
        <w:t xml:space="preserve">vému závěru: </w:t>
      </w:r>
      <w:r w:rsidR="00033E1E" w:rsidRPr="00033E1E">
        <w:rPr>
          <w:bCs/>
          <w:i/>
          <w:lang w:val="cs-CZ"/>
        </w:rPr>
        <w:t>„Posuzované studie vykazují množství metodologických nedostatků, takže cíl komplexně vyhodnotit „ekonomické a sociodemografické přínosy a rizika HÚ ve vybraných lokalitách pro rozvoj dotčených regionů“ není naplněn.“</w:t>
      </w:r>
    </w:p>
    <w:p w:rsidR="003808BF" w:rsidRDefault="003808BF" w:rsidP="003808BF">
      <w:pPr>
        <w:spacing w:after="0" w:line="240" w:lineRule="auto"/>
        <w:jc w:val="both"/>
        <w:rPr>
          <w:b/>
          <w:color w:val="auto"/>
          <w:lang w:val="cs-CZ"/>
        </w:rPr>
      </w:pPr>
      <w:r w:rsidRPr="003808BF">
        <w:rPr>
          <w:b/>
          <w:color w:val="auto"/>
          <w:lang w:val="cs-CZ"/>
        </w:rPr>
        <w:t xml:space="preserve">Zdeněk Souček, mluvčí Platformy proti hlubinnému úložišti a starosta obce Rudíkov z lokality Horka na Vysočině řekl:  </w:t>
      </w:r>
      <w:r w:rsidRPr="003808BF">
        <w:rPr>
          <w:i/>
          <w:color w:val="auto"/>
          <w:lang w:val="cs-CZ"/>
        </w:rPr>
        <w:t>„</w:t>
      </w:r>
      <w:r w:rsidR="002A4BE5">
        <w:rPr>
          <w:i/>
          <w:color w:val="auto"/>
          <w:lang w:val="cs-CZ"/>
        </w:rPr>
        <w:t>Studie, které postrádají důkladnou analýzu a ignorují reálné dopady na dotčené regiony, nemohou být brány jako relevantní podklad pro tak zásadní rozhodnutí, jakým je výběr lokality pro hlubinné úložiště. Nelze přijmout, aby nekvalitní a neúplné studie ovlivnily budoucnost našich obcí.“</w:t>
      </w:r>
    </w:p>
    <w:p w:rsidR="003231F9" w:rsidRDefault="003231F9" w:rsidP="003808BF">
      <w:pPr>
        <w:spacing w:after="0" w:line="240" w:lineRule="auto"/>
        <w:jc w:val="both"/>
        <w:rPr>
          <w:b/>
          <w:bCs/>
          <w:lang w:val="cs-CZ"/>
        </w:rPr>
      </w:pPr>
    </w:p>
    <w:p w:rsidR="003808BF" w:rsidRPr="001948AB" w:rsidRDefault="003808BF" w:rsidP="003808BF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</w:t>
      </w:r>
      <w:r w:rsidRPr="002A27F8">
        <w:rPr>
          <w:b/>
          <w:bCs/>
          <w:lang w:val="cs-CZ"/>
        </w:rPr>
        <w:t xml:space="preserve"> úložišti</w:t>
      </w:r>
      <w:r w:rsidRPr="002A27F8">
        <w:rPr>
          <w:lang w:val="cs-CZ"/>
        </w:rPr>
        <w:t xml:space="preserve">, </w:t>
      </w:r>
      <w:r>
        <w:rPr>
          <w:b/>
          <w:bCs/>
          <w:lang w:val="cs-CZ"/>
        </w:rPr>
        <w:t>která sdružuje 58 členů (40</w:t>
      </w:r>
      <w:r w:rsidRPr="002A27F8">
        <w:rPr>
          <w:b/>
          <w:bCs/>
          <w:lang w:val="cs-CZ"/>
        </w:rPr>
        <w:t xml:space="preserve"> obcí a měst a 18 spolků), </w:t>
      </w:r>
      <w:r w:rsidRPr="002A27F8">
        <w:rPr>
          <w:lang w:val="cs-CZ"/>
        </w:rPr>
        <w:t xml:space="preserve">usiluje </w:t>
      </w:r>
      <w:r>
        <w:rPr>
          <w:lang w:val="cs-CZ"/>
        </w:rPr>
        <w:t>o</w:t>
      </w:r>
      <w:r w:rsidR="00CD11E4">
        <w:rPr>
          <w:lang w:val="cs-CZ"/>
        </w:rPr>
        <w:t xml:space="preserve"> </w:t>
      </w:r>
      <w:r w:rsidRPr="001948AB">
        <w:rPr>
          <w:rStyle w:val="Siln"/>
          <w:lang w:val="cs-CZ"/>
        </w:rPr>
        <w:t>prosazení</w:t>
      </w:r>
      <w:r w:rsidR="00CD11E4">
        <w:rPr>
          <w:rStyle w:val="Siln"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 w:rsidR="00CD11E4">
        <w:rPr>
          <w:rStyle w:val="Siln"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 w:rsidR="00CD11E4">
        <w:rPr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8" w:history="1">
        <w:r w:rsidRPr="001948AB">
          <w:rPr>
            <w:rStyle w:val="Hyperlink0"/>
            <w:lang w:val="cs-CZ"/>
          </w:rPr>
          <w:t>www.platformaprotiulozisti.cz</w:t>
        </w:r>
      </w:hyperlink>
    </w:p>
    <w:p w:rsidR="003808BF" w:rsidRDefault="003808BF" w:rsidP="003808BF">
      <w:pPr>
        <w:spacing w:after="0" w:line="240" w:lineRule="auto"/>
        <w:rPr>
          <w:b/>
          <w:bCs/>
          <w:u w:val="single"/>
          <w:lang w:val="cs-CZ"/>
        </w:rPr>
      </w:pPr>
    </w:p>
    <w:p w:rsidR="003808BF" w:rsidRPr="001948AB" w:rsidRDefault="003808BF" w:rsidP="003808BF">
      <w:pPr>
        <w:spacing w:after="0" w:line="240" w:lineRule="auto"/>
        <w:rPr>
          <w:b/>
          <w:bCs/>
          <w:u w:val="single"/>
          <w:lang w:val="cs-CZ"/>
        </w:rPr>
      </w:pPr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:rsidR="003808BF" w:rsidRPr="001948AB" w:rsidRDefault="003808BF" w:rsidP="003808BF">
      <w:pPr>
        <w:spacing w:after="0" w:line="240" w:lineRule="auto"/>
        <w:rPr>
          <w:rFonts w:eastAsia="Times New Roman"/>
          <w:bCs/>
          <w:lang w:val="cs-CZ"/>
        </w:rPr>
      </w:pPr>
      <w:r>
        <w:rPr>
          <w:b/>
          <w:iCs/>
          <w:lang w:val="cs-CZ"/>
        </w:rPr>
        <w:t>Zdeněk Souček</w:t>
      </w:r>
      <w:r w:rsidRPr="001948AB">
        <w:rPr>
          <w:iCs/>
          <w:lang w:val="cs-CZ"/>
        </w:rPr>
        <w:t xml:space="preserve">, </w:t>
      </w:r>
      <w:r w:rsidRPr="001948AB">
        <w:rPr>
          <w:lang w:val="cs-CZ"/>
        </w:rPr>
        <w:t>mluvčí Platformy proti hlubinnému úložišti a</w:t>
      </w:r>
      <w:r w:rsidRPr="001948AB">
        <w:rPr>
          <w:rFonts w:eastAsia="Times New Roman"/>
          <w:bCs/>
          <w:lang w:val="cs-CZ"/>
        </w:rPr>
        <w:t xml:space="preserve"> starosta </w:t>
      </w:r>
      <w:r>
        <w:rPr>
          <w:rFonts w:eastAsia="Times New Roman"/>
          <w:bCs/>
          <w:lang w:val="cs-CZ"/>
        </w:rPr>
        <w:t>obce Rudíkov</w:t>
      </w:r>
    </w:p>
    <w:p w:rsidR="0095676B" w:rsidRDefault="003808BF" w:rsidP="003808BF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  <w:r>
        <w:rPr>
          <w:rFonts w:eastAsia="Times New Roman"/>
          <w:bCs/>
          <w:color w:val="auto"/>
          <w:bdr w:val="none" w:sz="0" w:space="0" w:color="auto"/>
          <w:lang w:val="cs-CZ"/>
        </w:rPr>
        <w:t>tel.: 604 266 642</w:t>
      </w: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, e-mail: </w:t>
      </w:r>
      <w:hyperlink r:id="rId9" w:history="1">
        <w:r w:rsidRPr="00501A98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starosta@rudikov.cz</w:t>
        </w:r>
      </w:hyperlink>
    </w:p>
    <w:p w:rsidR="00D76505" w:rsidRDefault="00D76505" w:rsidP="003808BF">
      <w:pPr>
        <w:spacing w:after="80" w:line="240" w:lineRule="auto"/>
        <w:rPr>
          <w:rStyle w:val="Hypertextovodkaz"/>
          <w:rFonts w:eastAsia="Times New Roman"/>
          <w:b/>
          <w:bCs/>
          <w:bdr w:val="none" w:sz="0" w:space="0" w:color="auto"/>
          <w:lang w:val="cs-CZ"/>
        </w:rPr>
      </w:pPr>
    </w:p>
    <w:p w:rsidR="0095676B" w:rsidRPr="0020196E" w:rsidRDefault="0095676B" w:rsidP="003808BF">
      <w:pPr>
        <w:spacing w:after="80" w:line="240" w:lineRule="auto"/>
        <w:rPr>
          <w:rStyle w:val="Hypertextovodkaz"/>
          <w:rFonts w:eastAsia="Times New Roman"/>
          <w:b/>
          <w:bCs/>
          <w:bdr w:val="none" w:sz="0" w:space="0" w:color="auto"/>
          <w:lang w:val="cs-CZ"/>
        </w:rPr>
      </w:pPr>
      <w:r w:rsidRPr="0020196E">
        <w:rPr>
          <w:rStyle w:val="Hypertextovodkaz"/>
          <w:rFonts w:eastAsia="Times New Roman"/>
          <w:b/>
          <w:bCs/>
          <w:bdr w:val="none" w:sz="0" w:space="0" w:color="auto"/>
          <w:lang w:val="cs-CZ"/>
        </w:rPr>
        <w:t>V příloze:</w:t>
      </w:r>
    </w:p>
    <w:p w:rsidR="0095676B" w:rsidRPr="0020196E" w:rsidRDefault="0095676B" w:rsidP="0095676B">
      <w:pPr>
        <w:spacing w:after="80" w:line="240" w:lineRule="auto"/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</w:pPr>
      <w:r w:rsidRPr="00033E1E">
        <w:rPr>
          <w:rStyle w:val="Hypertextovodkaz"/>
          <w:rFonts w:eastAsia="Times New Roman"/>
          <w:b/>
          <w:bCs/>
          <w:u w:val="none"/>
          <w:bdr w:val="none" w:sz="0" w:space="0" w:color="auto"/>
          <w:lang w:val="cs-CZ"/>
        </w:rPr>
        <w:t>Oponentní zpráva tří aktuálních studií ze série „Studie ekonomických a sociodemografických přínosů a rizik HÚ ve vybraných lokalitách pro rozvoj dotčených regionů“</w:t>
      </w:r>
      <w:r w:rsidRPr="0020196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, únor 2025, </w:t>
      </w:r>
      <w:r w:rsidR="0020196E" w:rsidRPr="0020196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Mgr. Adél Kučera, </w:t>
      </w:r>
      <w:r w:rsidRPr="0020196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Centrum pro společenské otázky – </w:t>
      </w:r>
      <w:proofErr w:type="gramStart"/>
      <w:r w:rsidRPr="0020196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SPOT, </w:t>
      </w:r>
      <w:proofErr w:type="spellStart"/>
      <w:r w:rsidRPr="0020196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>z.s</w:t>
      </w:r>
      <w:proofErr w:type="spellEnd"/>
      <w:r w:rsidRPr="0020196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>.</w:t>
      </w:r>
      <w:proofErr w:type="gramEnd"/>
    </w:p>
    <w:p w:rsidR="0095676B" w:rsidRDefault="0095676B" w:rsidP="003808BF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</w:p>
    <w:p w:rsidR="0095676B" w:rsidRPr="001948AB" w:rsidRDefault="0095676B" w:rsidP="00CD11E4">
      <w:pPr>
        <w:spacing w:after="120" w:line="240" w:lineRule="auto"/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>Poznámky</w:t>
      </w:r>
      <w:r w:rsidRPr="001948AB">
        <w:rPr>
          <w:b/>
          <w:bCs/>
          <w:u w:val="single"/>
          <w:lang w:val="cs-CZ"/>
        </w:rPr>
        <w:t xml:space="preserve">: </w:t>
      </w:r>
    </w:p>
    <w:p w:rsidR="0095676B" w:rsidRPr="0095676B" w:rsidRDefault="0095676B" w:rsidP="0095676B">
      <w:pPr>
        <w:spacing w:after="80" w:line="240" w:lineRule="auto"/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</w:pPr>
      <w:r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[1] </w:t>
      </w:r>
      <w:r w:rsidRPr="0095676B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Oponentní zpráva se zaměřuje na </w:t>
      </w:r>
      <w:r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tři </w:t>
      </w:r>
      <w:r w:rsidRPr="0095676B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>dílčí výzkumné zprávy, které byly zpracovány v rámci úkolu Studie ekonomických a sociodemografických přínosů a rizik HÚ ve vybraných lokalitách pro rozvoj dotčených regionů, Etapa 3A a uveřejněny na webu Správy úložišť radioaktivních odpadů</w:t>
      </w:r>
      <w:r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>:</w:t>
      </w:r>
    </w:p>
    <w:p w:rsidR="0095676B" w:rsidRPr="00033E1E" w:rsidRDefault="00033E1E" w:rsidP="00033E1E">
      <w:pPr>
        <w:pStyle w:val="Odstavecseseznamem"/>
        <w:numPr>
          <w:ilvl w:val="0"/>
          <w:numId w:val="6"/>
        </w:numPr>
        <w:spacing w:after="80" w:line="240" w:lineRule="auto"/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</w:pPr>
      <w:r w:rsidRPr="00033E1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VORLÍČEK P., KRAJÍČEK L., PERLÍN R., KOMÁREK M. a kol. (2024): Studie ekonomických a sociodemografických přínosů a rizik HÚ ve vybraných lokalitách pro rozvoj dotčených regionů – etapa 3A: Územně plánovací dokumentace, územně plánovací podklady a strategické dokumenty dotčených krajů a obcí, dopravní a technická infrastruktura, ceny nemovitostí. TZ 773/2024, SÚRAO, Praha. Dostupné na </w:t>
      </w:r>
      <w:hyperlink r:id="rId10" w:history="1">
        <w:r w:rsidRPr="00C17604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https://surao.gov.cz/wp-content/plugins/surao-downloader/linker.php?file=10348</w:t>
        </w:r>
      </w:hyperlink>
    </w:p>
    <w:p w:rsidR="00033E1E" w:rsidRPr="00033E1E" w:rsidRDefault="00D76505" w:rsidP="00033E1E">
      <w:pPr>
        <w:pStyle w:val="Odstavecseseznamem"/>
        <w:numPr>
          <w:ilvl w:val="0"/>
          <w:numId w:val="5"/>
        </w:numPr>
        <w:spacing w:after="80" w:line="240" w:lineRule="auto"/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</w:pPr>
      <w:r w:rsidRPr="00033E1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BUREŠ P., BUTOVIČ A., POSPÍŠKOVÁ I., KRIVDA M., ŠŤASTKA J., FIEDLER F., ZAHRADNÍK O. (2024): Studie ekonomických a sociodemografických přínosů a rizik HÚ ve vybraných lokalitách pro rozvoj dotčených regionů – etapa 3A: Harmonogram počtu pracovníků během životního cyklu HÚ, SÚRAO 774/2024, Praha. Dostupné na </w:t>
      </w:r>
      <w:hyperlink r:id="rId11" w:history="1">
        <w:r w:rsidR="00033E1E" w:rsidRPr="00033E1E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https://surao.gov.cz/wp-content/plugins/surao-downloader/linker.php?file=10340</w:t>
        </w:r>
      </w:hyperlink>
    </w:p>
    <w:p w:rsidR="0095676B" w:rsidRPr="00033E1E" w:rsidRDefault="00033E1E" w:rsidP="00033E1E">
      <w:pPr>
        <w:pStyle w:val="Odstavecseseznamem"/>
        <w:numPr>
          <w:ilvl w:val="0"/>
          <w:numId w:val="4"/>
        </w:numPr>
        <w:spacing w:after="80" w:line="240" w:lineRule="auto"/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</w:pPr>
      <w:r w:rsidRPr="00033E1E">
        <w:rPr>
          <w:rStyle w:val="Hypertextovodkaz"/>
          <w:rFonts w:eastAsia="Times New Roman"/>
          <w:bCs/>
          <w:u w:val="none"/>
          <w:bdr w:val="none" w:sz="0" w:space="0" w:color="auto"/>
          <w:lang w:val="cs-CZ"/>
        </w:rPr>
        <w:t xml:space="preserve">PERLÍN, R., KOMÁREK, M. (2024): Studie ekonomických a sociodemografických přínosů a rizik HÚ ve vybraných lokalitách pro rozvoj dotčených regionů – etapa 3A: Identifikace a vyhodnocení možných přínosů a rizik pro dotčené regiony vyplývajících z aktuálního technického řešení HÚ (včetně umístění PA) ve vybraných lokalitách. - MS SÚRAO, TZ 775/2024. Dostupné na </w:t>
      </w:r>
      <w:hyperlink r:id="rId12" w:history="1">
        <w:r w:rsidRPr="00033E1E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https://surao.gov.cz/wp-content/plugins/surao-downloader/linker.php?file=10338</w:t>
        </w:r>
      </w:hyperlink>
    </w:p>
    <w:p w:rsidR="003808BF" w:rsidRPr="000301F4" w:rsidRDefault="003808BF">
      <w:pPr>
        <w:rPr>
          <w:lang w:val="cs-CZ"/>
        </w:rPr>
      </w:pPr>
    </w:p>
    <w:p w:rsidR="00A83E3B" w:rsidRPr="000301F4" w:rsidRDefault="00A83E3B" w:rsidP="001343FE">
      <w:pPr>
        <w:spacing w:after="0" w:line="240" w:lineRule="auto"/>
        <w:jc w:val="both"/>
        <w:rPr>
          <w:lang w:val="cs-CZ"/>
        </w:rPr>
      </w:pPr>
    </w:p>
    <w:sectPr w:rsidR="00A83E3B" w:rsidRPr="000301F4" w:rsidSect="00CE31C1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66" w:rsidRDefault="00C30266">
      <w:pPr>
        <w:spacing w:after="0" w:line="240" w:lineRule="auto"/>
      </w:pPr>
      <w:r>
        <w:separator/>
      </w:r>
    </w:p>
  </w:endnote>
  <w:endnote w:type="continuationSeparator" w:id="0">
    <w:p w:rsidR="00C30266" w:rsidRDefault="00C3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1C413B" w:rsidRPr="001C413B" w:rsidRDefault="000E3EAA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Zdeněk Souček</w:t>
    </w:r>
    <w:r w:rsidR="00203586">
      <w:rPr>
        <w:rFonts w:eastAsia="Times New Roman" w:cs="Times New Roman"/>
        <w:b/>
        <w:bCs/>
        <w:sz w:val="24"/>
        <w:szCs w:val="24"/>
        <w:lang w:val="cs-CZ"/>
      </w:rPr>
      <w:t xml:space="preserve">, starosta </w:t>
    </w:r>
    <w:r>
      <w:rPr>
        <w:rFonts w:eastAsia="Times New Roman" w:cs="Times New Roman"/>
        <w:b/>
        <w:bCs/>
        <w:sz w:val="24"/>
        <w:szCs w:val="24"/>
        <w:lang w:val="cs-CZ"/>
      </w:rPr>
      <w:t>obce Rudíkov</w:t>
    </w:r>
  </w:p>
  <w:p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0E3EAA" w:rsidRPr="000E3EAA">
      <w:rPr>
        <w:rFonts w:eastAsia="Times New Roman" w:cs="Times New Roman"/>
        <w:bCs/>
        <w:sz w:val="24"/>
        <w:szCs w:val="24"/>
      </w:rPr>
      <w:t>604 266 642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0E3EAA">
      <w:rPr>
        <w:rFonts w:eastAsia="Times New Roman" w:cs="Times New Roman"/>
        <w:bCs/>
        <w:sz w:val="24"/>
        <w:szCs w:val="24"/>
      </w:rPr>
      <w:t>starosta@rudikov.cz</w:t>
    </w:r>
  </w:p>
  <w:p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66" w:rsidRDefault="00C30266">
      <w:pPr>
        <w:spacing w:after="0" w:line="240" w:lineRule="auto"/>
      </w:pPr>
      <w:r>
        <w:separator/>
      </w:r>
    </w:p>
  </w:footnote>
  <w:footnote w:type="continuationSeparator" w:id="0">
    <w:p w:rsidR="00C30266" w:rsidRDefault="00C3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963695"/>
    <w:multiLevelType w:val="hybridMultilevel"/>
    <w:tmpl w:val="4CFAA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3B8"/>
    <w:multiLevelType w:val="hybridMultilevel"/>
    <w:tmpl w:val="826AB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5F06"/>
    <w:multiLevelType w:val="hybridMultilevel"/>
    <w:tmpl w:val="67908E22"/>
    <w:lvl w:ilvl="0" w:tplc="F54AA84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5BAA"/>
    <w:multiLevelType w:val="hybridMultilevel"/>
    <w:tmpl w:val="C85A9DE2"/>
    <w:numStyleLink w:val="ImportedStyle1"/>
  </w:abstractNum>
  <w:abstractNum w:abstractNumId="5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BAC"/>
    <w:rsid w:val="00001B41"/>
    <w:rsid w:val="000301F4"/>
    <w:rsid w:val="00033E1E"/>
    <w:rsid w:val="000E3EAA"/>
    <w:rsid w:val="000F4021"/>
    <w:rsid w:val="001343FE"/>
    <w:rsid w:val="00136CDA"/>
    <w:rsid w:val="00172BA7"/>
    <w:rsid w:val="001A7C3A"/>
    <w:rsid w:val="001C413B"/>
    <w:rsid w:val="0020196E"/>
    <w:rsid w:val="00203586"/>
    <w:rsid w:val="00282285"/>
    <w:rsid w:val="002A4BE5"/>
    <w:rsid w:val="0030547D"/>
    <w:rsid w:val="003231F9"/>
    <w:rsid w:val="003808BF"/>
    <w:rsid w:val="0038291B"/>
    <w:rsid w:val="003B213A"/>
    <w:rsid w:val="003E0D94"/>
    <w:rsid w:val="00401C46"/>
    <w:rsid w:val="00446313"/>
    <w:rsid w:val="00457C69"/>
    <w:rsid w:val="00476381"/>
    <w:rsid w:val="00493088"/>
    <w:rsid w:val="004E0874"/>
    <w:rsid w:val="00505448"/>
    <w:rsid w:val="005340E3"/>
    <w:rsid w:val="005526EA"/>
    <w:rsid w:val="005531B1"/>
    <w:rsid w:val="00570BAC"/>
    <w:rsid w:val="00604889"/>
    <w:rsid w:val="006743F3"/>
    <w:rsid w:val="006C7BC4"/>
    <w:rsid w:val="006F1D38"/>
    <w:rsid w:val="00701F48"/>
    <w:rsid w:val="00723A42"/>
    <w:rsid w:val="00792340"/>
    <w:rsid w:val="0079311D"/>
    <w:rsid w:val="007B7133"/>
    <w:rsid w:val="008214B9"/>
    <w:rsid w:val="00835665"/>
    <w:rsid w:val="008A507E"/>
    <w:rsid w:val="008E591E"/>
    <w:rsid w:val="008E6DCD"/>
    <w:rsid w:val="0095676B"/>
    <w:rsid w:val="009E4F51"/>
    <w:rsid w:val="00A83E3B"/>
    <w:rsid w:val="00AC700B"/>
    <w:rsid w:val="00AE477A"/>
    <w:rsid w:val="00B1135C"/>
    <w:rsid w:val="00B24336"/>
    <w:rsid w:val="00BB5814"/>
    <w:rsid w:val="00BC5DF4"/>
    <w:rsid w:val="00C30266"/>
    <w:rsid w:val="00C5706A"/>
    <w:rsid w:val="00C57399"/>
    <w:rsid w:val="00CA3C76"/>
    <w:rsid w:val="00CD11E4"/>
    <w:rsid w:val="00CE31C1"/>
    <w:rsid w:val="00D27E0B"/>
    <w:rsid w:val="00D70160"/>
    <w:rsid w:val="00D76505"/>
    <w:rsid w:val="00E17EF1"/>
    <w:rsid w:val="00E22136"/>
    <w:rsid w:val="00E738BB"/>
    <w:rsid w:val="00E95939"/>
    <w:rsid w:val="00F116FE"/>
    <w:rsid w:val="00F31435"/>
    <w:rsid w:val="00F41DB5"/>
    <w:rsid w:val="00FB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F7519-FDFB-4F7D-B523-F710AA5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E31C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rsid w:val="00CE31C1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E31C1"/>
    <w:rPr>
      <w:u w:val="single"/>
    </w:rPr>
  </w:style>
  <w:style w:type="table" w:customStyle="1" w:styleId="TableNormal">
    <w:name w:val="Table Normal"/>
    <w:rsid w:val="00CE3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CE31C1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rsid w:val="00CE31C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rsid w:val="00CE31C1"/>
    <w:pPr>
      <w:numPr>
        <w:numId w:val="1"/>
      </w:numPr>
    </w:pPr>
  </w:style>
  <w:style w:type="character" w:customStyle="1" w:styleId="None">
    <w:name w:val="None"/>
    <w:rsid w:val="00CE31C1"/>
  </w:style>
  <w:style w:type="character" w:customStyle="1" w:styleId="Hyperlink0">
    <w:name w:val="Hyperlink.0"/>
    <w:basedOn w:val="None"/>
    <w:rsid w:val="00CE31C1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rao.gov.cz/wp-content/plugins/surao-downloader/linker.php?file=103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rao.gov.cz/wp-content/plugins/surao-downloader/linker.php?file=103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rao.gov.cz/wp-content/plugins/surao-downloader/linker.php?file=103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rudiko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B999-C2E4-4D03-A0E7-6609D6A2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Edvard Sequens</cp:lastModifiedBy>
  <cp:revision>3</cp:revision>
  <cp:lastPrinted>2019-08-26T12:23:00Z</cp:lastPrinted>
  <dcterms:created xsi:type="dcterms:W3CDTF">2025-03-03T07:18:00Z</dcterms:created>
  <dcterms:modified xsi:type="dcterms:W3CDTF">2025-03-03T08:18:00Z</dcterms:modified>
</cp:coreProperties>
</file>